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77EC" w:rsidRDefault="00AC4EBE">
      <w:pPr>
        <w:widowControl w:val="0"/>
        <w:spacing w:before="160" w:after="160"/>
      </w:pPr>
      <w:r>
        <w:rPr>
          <w:rFonts w:ascii="Times New Roman" w:eastAsia="Times New Roman" w:hAnsi="Times New Roman" w:cs="Times New Roman"/>
          <w:b/>
          <w:color w:val="3366FF"/>
          <w:highlight w:val="white"/>
        </w:rPr>
        <w:t>ARTICLE 1 : CONSTITUTION</w:t>
      </w:r>
    </w:p>
    <w:p w:rsidR="009077EC" w:rsidRDefault="00AC4EBE">
      <w:pPr>
        <w:widowControl w:val="0"/>
        <w:spacing w:before="160" w:after="160"/>
        <w:jc w:val="both"/>
      </w:pPr>
      <w:r>
        <w:rPr>
          <w:rFonts w:ascii="Times New Roman" w:eastAsia="Times New Roman" w:hAnsi="Times New Roman" w:cs="Times New Roman"/>
          <w:highlight w:val="white"/>
        </w:rPr>
        <w:t>Il est fondé, entre les adhérents aux présents statuts, une association régie par la loi du 1er juillet 1901, et le décret du 16 août 1901 ayant pour titre : Association du double diplôme Essex-France</w:t>
      </w:r>
    </w:p>
    <w:p w:rsidR="009077EC" w:rsidRDefault="00AC4EBE">
      <w:pPr>
        <w:widowControl w:val="0"/>
        <w:spacing w:before="160" w:after="160"/>
      </w:pPr>
      <w:r>
        <w:rPr>
          <w:rFonts w:ascii="Times New Roman" w:eastAsia="Times New Roman" w:hAnsi="Times New Roman" w:cs="Times New Roman"/>
          <w:b/>
          <w:color w:val="3366FF"/>
          <w:highlight w:val="white"/>
        </w:rPr>
        <w:t>ARTICLE 2 : OBJET</w:t>
      </w:r>
    </w:p>
    <w:p w:rsidR="009077EC" w:rsidRDefault="00AC4EBE">
      <w:pPr>
        <w:widowControl w:val="0"/>
        <w:spacing w:before="160" w:after="160"/>
        <w:jc w:val="both"/>
      </w:pPr>
      <w:r>
        <w:rPr>
          <w:rFonts w:ascii="Times New Roman" w:eastAsia="Times New Roman" w:hAnsi="Times New Roman" w:cs="Times New Roman"/>
          <w:highlight w:val="white"/>
        </w:rPr>
        <w:t xml:space="preserve">L’association a pour objet de promouvoir le double diplôme entre l’université d’Essex et les universités de Jean Moulin Lyon III, Paris Ouest Nanterre La Défense et Toulouse 1 Capitole; de maintenir les liens entre les différentes promotions de ces universités ; et d’assurer la cohésion et l’entraide entre les étudiants.  </w:t>
      </w:r>
    </w:p>
    <w:p w:rsidR="009077EC" w:rsidRDefault="00AC4EBE">
      <w:pPr>
        <w:widowControl w:val="0"/>
        <w:spacing w:before="160" w:after="160"/>
      </w:pPr>
      <w:r>
        <w:rPr>
          <w:rFonts w:ascii="Times New Roman" w:eastAsia="Times New Roman" w:hAnsi="Times New Roman" w:cs="Times New Roman"/>
          <w:b/>
          <w:color w:val="3366FF"/>
          <w:highlight w:val="white"/>
        </w:rPr>
        <w:t>ARTICLE 3 : MOYENS D’ACTION</w:t>
      </w:r>
    </w:p>
    <w:p w:rsidR="009077EC" w:rsidRDefault="00AC4EBE">
      <w:pPr>
        <w:widowControl w:val="0"/>
        <w:spacing w:before="160" w:after="160"/>
      </w:pPr>
      <w:r>
        <w:rPr>
          <w:rFonts w:ascii="Times New Roman" w:eastAsia="Times New Roman" w:hAnsi="Times New Roman" w:cs="Times New Roman"/>
          <w:highlight w:val="white"/>
        </w:rPr>
        <w:t>Création d’un annuaire des anciens diplômés - sensibilisation des professionnels et potentiels étudiants au double diplôme - organisation d’évènements visant à maintenir les liens entre les différentes promotions.</w:t>
      </w:r>
    </w:p>
    <w:p w:rsidR="009077EC" w:rsidRDefault="00AC4EBE">
      <w:pPr>
        <w:widowControl w:val="0"/>
        <w:spacing w:before="160" w:after="160"/>
      </w:pPr>
      <w:r>
        <w:rPr>
          <w:rFonts w:ascii="Times New Roman" w:eastAsia="Times New Roman" w:hAnsi="Times New Roman" w:cs="Times New Roman"/>
          <w:b/>
          <w:color w:val="3366FF"/>
          <w:highlight w:val="white"/>
        </w:rPr>
        <w:t>ARTICLE 4 : SIÈGE SOCIAL</w:t>
      </w:r>
    </w:p>
    <w:p w:rsidR="009077EC" w:rsidRDefault="00AC4EBE">
      <w:pPr>
        <w:widowControl w:val="0"/>
        <w:spacing w:before="160" w:after="160"/>
        <w:jc w:val="both"/>
      </w:pPr>
      <w:r>
        <w:rPr>
          <w:rFonts w:ascii="Times New Roman" w:eastAsia="Times New Roman" w:hAnsi="Times New Roman" w:cs="Times New Roman"/>
          <w:highlight w:val="white"/>
        </w:rPr>
        <w:t>Le siège social est fixé au :</w:t>
      </w:r>
      <w:r>
        <w:rPr>
          <w:rFonts w:ascii="Times New Roman" w:eastAsia="Times New Roman" w:hAnsi="Times New Roman" w:cs="Times New Roman"/>
        </w:rPr>
        <w:t xml:space="preserve"> </w:t>
      </w:r>
      <w:r w:rsidRPr="00AC4EBE">
        <w:rPr>
          <w:rFonts w:ascii="Times New Roman" w:eastAsia="Times New Roman" w:hAnsi="Times New Roman" w:cs="Times New Roman"/>
        </w:rPr>
        <w:t>2 Rue du Doyen-Gabriel-Marty</w:t>
      </w:r>
      <w:r>
        <w:rPr>
          <w:rFonts w:ascii="Times New Roman" w:eastAsia="Times New Roman" w:hAnsi="Times New Roman" w:cs="Times New Roman"/>
        </w:rPr>
        <w:t xml:space="preserve">, 31000 Toulouse. </w:t>
      </w:r>
    </w:p>
    <w:p w:rsidR="009077EC" w:rsidRDefault="00AC4EBE">
      <w:pPr>
        <w:widowControl w:val="0"/>
        <w:spacing w:before="160" w:after="160"/>
      </w:pPr>
      <w:r>
        <w:rPr>
          <w:rFonts w:ascii="Times New Roman" w:eastAsia="Times New Roman" w:hAnsi="Times New Roman" w:cs="Times New Roman"/>
          <w:b/>
          <w:color w:val="3366FF"/>
          <w:highlight w:val="white"/>
        </w:rPr>
        <w:t>ARTICLE 5 : DURÉE</w:t>
      </w:r>
    </w:p>
    <w:p w:rsidR="009077EC" w:rsidRDefault="00AC4EBE">
      <w:pPr>
        <w:widowControl w:val="0"/>
        <w:spacing w:before="160" w:after="160"/>
      </w:pPr>
      <w:r>
        <w:rPr>
          <w:rFonts w:ascii="Times New Roman" w:eastAsia="Times New Roman" w:hAnsi="Times New Roman" w:cs="Times New Roman"/>
          <w:highlight w:val="white"/>
        </w:rPr>
        <w:t>La durée de l’association est illimitée.</w:t>
      </w:r>
    </w:p>
    <w:p w:rsidR="009077EC" w:rsidRDefault="00AC4EBE">
      <w:pPr>
        <w:widowControl w:val="0"/>
        <w:spacing w:before="160" w:after="160"/>
      </w:pPr>
      <w:r>
        <w:rPr>
          <w:rFonts w:ascii="Times New Roman" w:eastAsia="Times New Roman" w:hAnsi="Times New Roman" w:cs="Times New Roman"/>
          <w:b/>
          <w:color w:val="3366FF"/>
          <w:highlight w:val="white"/>
        </w:rPr>
        <w:t>ARTICLE 6 : LES MEMBRES DE L’ASSOCIATION</w:t>
      </w:r>
    </w:p>
    <w:p w:rsidR="009077EC" w:rsidRDefault="00AC4EBE">
      <w:pPr>
        <w:widowControl w:val="0"/>
        <w:spacing w:before="160" w:after="160"/>
        <w:jc w:val="both"/>
      </w:pPr>
      <w:r>
        <w:rPr>
          <w:rFonts w:ascii="Times New Roman" w:eastAsia="Times New Roman" w:hAnsi="Times New Roman" w:cs="Times New Roman"/>
          <w:highlight w:val="white"/>
        </w:rPr>
        <w:t>L’association se compose:</w:t>
      </w:r>
    </w:p>
    <w:p w:rsidR="009077EC" w:rsidRDefault="00AC4EBE">
      <w:pPr>
        <w:widowControl w:val="0"/>
        <w:spacing w:before="160" w:after="160"/>
        <w:ind w:left="720" w:hanging="359"/>
        <w:jc w:val="both"/>
      </w:pP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highlight w:val="white"/>
          <w:u w:val="single"/>
        </w:rPr>
        <w:t xml:space="preserve">des membres d’honneur </w:t>
      </w:r>
      <w:r>
        <w:rPr>
          <w:rFonts w:ascii="Times New Roman" w:eastAsia="Times New Roman" w:hAnsi="Times New Roman" w:cs="Times New Roman"/>
          <w:highlight w:val="white"/>
        </w:rPr>
        <w:t>: désignés par le Conseil d’Administration pour les services qu’ils ont rendu ou rendent à l’association ; ils sont dispensés du paiement de la cotisation annuelle</w:t>
      </w:r>
    </w:p>
    <w:p w:rsidR="009077EC" w:rsidRDefault="00AC4EBE">
      <w:pPr>
        <w:widowControl w:val="0"/>
        <w:spacing w:before="160" w:after="160"/>
        <w:ind w:left="720"/>
        <w:jc w:val="both"/>
      </w:pPr>
      <w:r>
        <w:rPr>
          <w:rFonts w:ascii="Times New Roman" w:eastAsia="Times New Roman" w:hAnsi="Times New Roman" w:cs="Times New Roman"/>
          <w:highlight w:val="white"/>
        </w:rPr>
        <w:t xml:space="preserve"> </w:t>
      </w:r>
    </w:p>
    <w:p w:rsidR="009077EC" w:rsidRDefault="00AC4EBE">
      <w:pPr>
        <w:widowControl w:val="0"/>
        <w:spacing w:before="160" w:after="160"/>
        <w:ind w:left="720" w:hanging="359"/>
        <w:jc w:val="both"/>
      </w:pP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highlight w:val="white"/>
          <w:u w:val="single"/>
        </w:rPr>
        <w:t xml:space="preserve">des membres adhérents de la « section Essex </w:t>
      </w:r>
      <w:proofErr w:type="gramStart"/>
      <w:r>
        <w:rPr>
          <w:rFonts w:ascii="Times New Roman" w:eastAsia="Times New Roman" w:hAnsi="Times New Roman" w:cs="Times New Roman"/>
          <w:highlight w:val="white"/>
          <w:u w:val="single"/>
        </w:rPr>
        <w:t>», :</w:t>
      </w:r>
      <w:proofErr w:type="gramEnd"/>
      <w:r>
        <w:rPr>
          <w:rFonts w:ascii="Times New Roman" w:eastAsia="Times New Roman" w:hAnsi="Times New Roman" w:cs="Times New Roman"/>
          <w:highlight w:val="white"/>
        </w:rPr>
        <w:t xml:space="preserve"> les personnes physiques à jour de cotisation, étudiant à l’Université d’Essex au sein du double diplôme</w:t>
      </w:r>
    </w:p>
    <w:p w:rsidR="009077EC" w:rsidRDefault="00AC4EBE">
      <w:pPr>
        <w:widowControl w:val="0"/>
        <w:spacing w:before="160" w:after="160"/>
        <w:ind w:left="720"/>
        <w:jc w:val="both"/>
      </w:pPr>
      <w:r>
        <w:rPr>
          <w:rFonts w:ascii="Times New Roman" w:eastAsia="Times New Roman" w:hAnsi="Times New Roman" w:cs="Times New Roman"/>
          <w:highlight w:val="white"/>
        </w:rPr>
        <w:t xml:space="preserve"> </w:t>
      </w:r>
    </w:p>
    <w:p w:rsidR="009077EC" w:rsidRDefault="00AC4EBE">
      <w:pPr>
        <w:widowControl w:val="0"/>
        <w:spacing w:before="160" w:after="160"/>
        <w:ind w:left="720" w:hanging="359"/>
        <w:jc w:val="both"/>
      </w:pPr>
      <w:r>
        <w:rPr>
          <w:rFonts w:ascii="Times New Roman" w:eastAsia="Times New Roman" w:hAnsi="Times New Roman" w:cs="Times New Roman"/>
        </w:rPr>
        <w:t xml:space="preserve">-        </w:t>
      </w:r>
      <w:r>
        <w:rPr>
          <w:rFonts w:ascii="Times New Roman" w:eastAsia="Times New Roman" w:hAnsi="Times New Roman" w:cs="Times New Roman"/>
          <w:highlight w:val="white"/>
          <w:u w:val="single"/>
        </w:rPr>
        <w:t xml:space="preserve">des membres adhérents de la« section lyonnaise </w:t>
      </w:r>
      <w:proofErr w:type="gramStart"/>
      <w:r>
        <w:rPr>
          <w:rFonts w:ascii="Times New Roman" w:eastAsia="Times New Roman" w:hAnsi="Times New Roman" w:cs="Times New Roman"/>
          <w:highlight w:val="white"/>
          <w:u w:val="single"/>
        </w:rPr>
        <w:t>», :</w:t>
      </w:r>
      <w:proofErr w:type="gramEnd"/>
      <w:r>
        <w:rPr>
          <w:rFonts w:ascii="Times New Roman" w:eastAsia="Times New Roman" w:hAnsi="Times New Roman" w:cs="Times New Roman"/>
          <w:highlight w:val="white"/>
        </w:rPr>
        <w:t xml:space="preserve"> les personnes physiques à jour de cotisations, ayant validé les deux premières années du double diplôme à l’Université d’Essex, et étudiant ou ayant étudié à l’université Lyon III</w:t>
      </w:r>
    </w:p>
    <w:p w:rsidR="009077EC" w:rsidRDefault="00AC4EBE">
      <w:pPr>
        <w:widowControl w:val="0"/>
        <w:spacing w:before="160" w:after="160"/>
        <w:ind w:left="720"/>
        <w:jc w:val="both"/>
      </w:pPr>
      <w:r>
        <w:rPr>
          <w:rFonts w:ascii="Times New Roman" w:eastAsia="Times New Roman" w:hAnsi="Times New Roman" w:cs="Times New Roman"/>
          <w:highlight w:val="white"/>
        </w:rPr>
        <w:t xml:space="preserve"> </w:t>
      </w:r>
    </w:p>
    <w:p w:rsidR="009077EC" w:rsidRDefault="00AC4EBE">
      <w:pPr>
        <w:widowControl w:val="0"/>
        <w:spacing w:before="160" w:after="160"/>
        <w:ind w:left="720" w:hanging="359"/>
        <w:jc w:val="both"/>
      </w:pPr>
      <w:r>
        <w:rPr>
          <w:rFonts w:ascii="Times New Roman" w:eastAsia="Times New Roman" w:hAnsi="Times New Roman" w:cs="Times New Roman"/>
        </w:rPr>
        <w:t xml:space="preserve">-        </w:t>
      </w:r>
      <w:r>
        <w:rPr>
          <w:rFonts w:ascii="Times New Roman" w:eastAsia="Times New Roman" w:hAnsi="Times New Roman" w:cs="Times New Roman"/>
          <w:highlight w:val="white"/>
          <w:u w:val="single"/>
        </w:rPr>
        <w:t xml:space="preserve">des membres adhérents de la « section parisienne </w:t>
      </w:r>
      <w:proofErr w:type="gramStart"/>
      <w:r>
        <w:rPr>
          <w:rFonts w:ascii="Times New Roman" w:eastAsia="Times New Roman" w:hAnsi="Times New Roman" w:cs="Times New Roman"/>
          <w:highlight w:val="white"/>
          <w:u w:val="single"/>
        </w:rPr>
        <w:t>», :</w:t>
      </w:r>
      <w:proofErr w:type="gramEnd"/>
      <w:r>
        <w:rPr>
          <w:rFonts w:ascii="Times New Roman" w:eastAsia="Times New Roman" w:hAnsi="Times New Roman" w:cs="Times New Roman"/>
          <w:highlight w:val="white"/>
        </w:rPr>
        <w:t xml:space="preserve"> les personnes physiques à jour de cotisations, ayant validé les deux premières années du double diplôme à l’Université d’Essex, et étudiant ou ayant étudié à l’université Paris Ouest Nanterre La Défense</w:t>
      </w:r>
    </w:p>
    <w:p w:rsidR="009077EC" w:rsidRDefault="009077EC">
      <w:pPr>
        <w:widowControl w:val="0"/>
        <w:spacing w:before="160" w:after="160"/>
        <w:ind w:left="720" w:hanging="359"/>
        <w:jc w:val="both"/>
      </w:pPr>
    </w:p>
    <w:p w:rsidR="009077EC" w:rsidRDefault="00AC4EBE">
      <w:pPr>
        <w:widowControl w:val="0"/>
        <w:spacing w:before="160" w:after="160"/>
        <w:ind w:left="720"/>
        <w:jc w:val="both"/>
      </w:pPr>
      <w:r>
        <w:rPr>
          <w:rFonts w:ascii="Times New Roman" w:eastAsia="Times New Roman" w:hAnsi="Times New Roman" w:cs="Times New Roman"/>
        </w:rPr>
        <w:t xml:space="preserve"> </w:t>
      </w:r>
    </w:p>
    <w:p w:rsidR="009077EC" w:rsidRDefault="00AC4EBE">
      <w:pPr>
        <w:widowControl w:val="0"/>
        <w:spacing w:before="160" w:after="160"/>
        <w:ind w:left="720" w:hanging="359"/>
        <w:jc w:val="both"/>
      </w:pPr>
      <w:r>
        <w:rPr>
          <w:rFonts w:ascii="Times New Roman" w:eastAsia="Times New Roman" w:hAnsi="Times New Roman" w:cs="Times New Roman"/>
        </w:rPr>
        <w:lastRenderedPageBreak/>
        <w:t xml:space="preserve">-        </w:t>
      </w:r>
      <w:r>
        <w:rPr>
          <w:rFonts w:ascii="Times New Roman" w:eastAsia="Times New Roman" w:hAnsi="Times New Roman" w:cs="Times New Roman"/>
          <w:highlight w:val="white"/>
          <w:u w:val="single"/>
        </w:rPr>
        <w:t>des membres adhérents de la« section toulousaine »</w:t>
      </w:r>
      <w:r>
        <w:rPr>
          <w:rFonts w:ascii="Times New Roman" w:eastAsia="Times New Roman" w:hAnsi="Times New Roman" w:cs="Times New Roman"/>
          <w:highlight w:val="white"/>
        </w:rPr>
        <w:t>: les personnes physiques à jour de cotisations, ayant validé les deux premières années du double diplôme à l’Université d’Essex, et étudiant ou ayant étudié à l’université Toulouse Capitole 1</w:t>
      </w:r>
    </w:p>
    <w:p w:rsidR="009077EC" w:rsidRDefault="00AC4EBE">
      <w:pPr>
        <w:widowControl w:val="0"/>
        <w:spacing w:before="160" w:after="160"/>
        <w:jc w:val="both"/>
        <w:rPr>
          <w:rFonts w:ascii="Times New Roman" w:eastAsia="Times New Roman" w:hAnsi="Times New Roman" w:cs="Times New Roman"/>
        </w:rPr>
      </w:pPr>
      <w:r>
        <w:rPr>
          <w:rFonts w:ascii="Times New Roman" w:eastAsia="Times New Roman" w:hAnsi="Times New Roman" w:cs="Times New Roman"/>
          <w:highlight w:val="white"/>
        </w:rPr>
        <w:t>La cotisation annuelle est fixée par le Conseil d'Administration. L'adhésion à l'association court à partir du paiement de la cotisation et ce jusqu'au 1er juillet de chaque année civile.</w:t>
      </w:r>
    </w:p>
    <w:p w:rsidR="00871626" w:rsidRPr="00D6374A" w:rsidRDefault="00871626">
      <w:pPr>
        <w:widowControl w:val="0"/>
        <w:spacing w:before="160" w:after="160"/>
        <w:jc w:val="both"/>
        <w:rPr>
          <w:rFonts w:ascii="Times New Roman" w:hAnsi="Times New Roman" w:cs="Times New Roman"/>
          <w:color w:val="auto"/>
        </w:rPr>
      </w:pPr>
      <w:r w:rsidRPr="00D6374A">
        <w:rPr>
          <w:rFonts w:ascii="Times New Roman" w:hAnsi="Times New Roman" w:cs="Times New Roman"/>
          <w:color w:val="auto"/>
        </w:rPr>
        <w:t>Les étudiants ayant validé leur double-diplôme/LLB depuis plus d’un an peuvent, sur simple demande auprès d’un membre du Conseil d’Administration, se voir exonérés du versement de la cotisation annuelle et devenir membres à vie.</w:t>
      </w:r>
    </w:p>
    <w:p w:rsidR="009077EC" w:rsidRDefault="00AC4EBE">
      <w:pPr>
        <w:widowControl w:val="0"/>
        <w:spacing w:before="160" w:after="160"/>
      </w:pPr>
      <w:r>
        <w:rPr>
          <w:rFonts w:ascii="Times New Roman" w:eastAsia="Times New Roman" w:hAnsi="Times New Roman" w:cs="Times New Roman"/>
          <w:b/>
          <w:color w:val="3366FF"/>
          <w:highlight w:val="white"/>
        </w:rPr>
        <w:t>ARTICLE 7 : ADHÉSION</w:t>
      </w:r>
    </w:p>
    <w:p w:rsidR="009077EC" w:rsidRDefault="00AC4EBE">
      <w:pPr>
        <w:widowControl w:val="0"/>
        <w:spacing w:before="160" w:after="160"/>
        <w:jc w:val="both"/>
      </w:pPr>
      <w:r>
        <w:rPr>
          <w:rFonts w:ascii="Times New Roman" w:eastAsia="Times New Roman" w:hAnsi="Times New Roman" w:cs="Times New Roman"/>
          <w:highlight w:val="white"/>
        </w:rPr>
        <w:t>L’admission des membres est prononcée par un membre du Conseil d’Administration, lequel, en cas de refus, doit motiver sa décision auprès du Conseil d’Administration et de la personne concernée.</w:t>
      </w:r>
    </w:p>
    <w:p w:rsidR="009077EC" w:rsidRDefault="00AC4EBE">
      <w:pPr>
        <w:widowControl w:val="0"/>
        <w:spacing w:before="160" w:after="160"/>
      </w:pPr>
      <w:r>
        <w:rPr>
          <w:rFonts w:ascii="Times New Roman" w:eastAsia="Times New Roman" w:hAnsi="Times New Roman" w:cs="Times New Roman"/>
          <w:b/>
          <w:color w:val="3366FF"/>
          <w:highlight w:val="white"/>
        </w:rPr>
        <w:t>ARTICLE 8 : PERTE DE LA QUALITÉ DE MEMBRE</w:t>
      </w:r>
    </w:p>
    <w:p w:rsidR="009077EC" w:rsidRDefault="00AC4EBE">
      <w:pPr>
        <w:widowControl w:val="0"/>
        <w:spacing w:before="160" w:after="160"/>
        <w:jc w:val="both"/>
      </w:pPr>
      <w:r>
        <w:rPr>
          <w:rFonts w:ascii="Times New Roman" w:eastAsia="Times New Roman" w:hAnsi="Times New Roman" w:cs="Times New Roman"/>
          <w:highlight w:val="white"/>
        </w:rPr>
        <w:t xml:space="preserve">La qualité de membre se perd par : décès ; démission adressée par écrit au Président de l’association ; exclusion prononcée par le Conseil d’Administration pour infraction aux présents statuts ; ou pour tout autre motif portant préjudice aux intérêts moraux et matériels de l’association. Radiation prononcée par le Conseil d’Administration pour </w:t>
      </w:r>
      <w:proofErr w:type="spellStart"/>
      <w:r>
        <w:rPr>
          <w:rFonts w:ascii="Times New Roman" w:eastAsia="Times New Roman" w:hAnsi="Times New Roman" w:cs="Times New Roman"/>
          <w:highlight w:val="white"/>
        </w:rPr>
        <w:t>non paiement</w:t>
      </w:r>
      <w:proofErr w:type="spellEnd"/>
      <w:r>
        <w:rPr>
          <w:rFonts w:ascii="Times New Roman" w:eastAsia="Times New Roman" w:hAnsi="Times New Roman" w:cs="Times New Roman"/>
          <w:highlight w:val="white"/>
        </w:rPr>
        <w:t xml:space="preserve"> de la cotisation.</w:t>
      </w:r>
    </w:p>
    <w:p w:rsidR="009077EC" w:rsidRDefault="00AC4EBE">
      <w:pPr>
        <w:widowControl w:val="0"/>
        <w:spacing w:before="160" w:after="160"/>
      </w:pPr>
      <w:r>
        <w:rPr>
          <w:rFonts w:ascii="Times New Roman" w:eastAsia="Times New Roman" w:hAnsi="Times New Roman" w:cs="Times New Roman"/>
          <w:b/>
          <w:color w:val="3366FF"/>
          <w:highlight w:val="white"/>
        </w:rPr>
        <w:t>ARTICLE 9 : ADMINISTRATION NATIONALE</w:t>
      </w:r>
    </w:p>
    <w:p w:rsidR="009077EC" w:rsidRDefault="00AC4EBE">
      <w:pPr>
        <w:widowControl w:val="0"/>
        <w:spacing w:before="160" w:after="160"/>
        <w:jc w:val="both"/>
      </w:pPr>
      <w:r>
        <w:rPr>
          <w:rFonts w:ascii="Times New Roman" w:eastAsia="Times New Roman" w:hAnsi="Times New Roman" w:cs="Times New Roman"/>
          <w:highlight w:val="white"/>
        </w:rPr>
        <w:t xml:space="preserve">L’association est administrée par un Président et un </w:t>
      </w:r>
      <w:proofErr w:type="spellStart"/>
      <w:r>
        <w:rPr>
          <w:rFonts w:ascii="Times New Roman" w:eastAsia="Times New Roman" w:hAnsi="Times New Roman" w:cs="Times New Roman"/>
          <w:highlight w:val="white"/>
        </w:rPr>
        <w:t>Vice Président</w:t>
      </w:r>
      <w:proofErr w:type="spellEnd"/>
      <w:r>
        <w:rPr>
          <w:rFonts w:ascii="Times New Roman" w:eastAsia="Times New Roman" w:hAnsi="Times New Roman" w:cs="Times New Roman"/>
          <w:highlight w:val="white"/>
        </w:rPr>
        <w:t xml:space="preserve">. Ils sont élus pour un an  par les membres à jour de cotisation. Sont éligibles tous les membres de l’association.  L'élection a lieu au plus tard le 1er juin de chaque année civile et leurs mandats débutent au 1er juillet. L’élection est organisée à la discrétion de l’administration </w:t>
      </w:r>
      <w:proofErr w:type="gramStart"/>
      <w:r>
        <w:rPr>
          <w:rFonts w:ascii="Times New Roman" w:eastAsia="Times New Roman" w:hAnsi="Times New Roman" w:cs="Times New Roman"/>
          <w:highlight w:val="white"/>
        </w:rPr>
        <w:t>nationale ,</w:t>
      </w:r>
      <w:proofErr w:type="gramEnd"/>
      <w:r>
        <w:rPr>
          <w:rFonts w:ascii="Times New Roman" w:eastAsia="Times New Roman" w:hAnsi="Times New Roman" w:cs="Times New Roman"/>
          <w:highlight w:val="white"/>
        </w:rPr>
        <w:t xml:space="preserve"> mais ne peut se dérouler uniquement en présentiel.   </w:t>
      </w:r>
    </w:p>
    <w:p w:rsidR="009077EC" w:rsidRDefault="009077EC">
      <w:pPr>
        <w:widowControl w:val="0"/>
        <w:spacing w:before="160" w:after="160"/>
        <w:jc w:val="both"/>
      </w:pPr>
    </w:p>
    <w:p w:rsidR="009077EC" w:rsidRDefault="00AC4EBE">
      <w:pPr>
        <w:widowControl w:val="0"/>
        <w:spacing w:before="160" w:after="160"/>
        <w:jc w:val="both"/>
      </w:pPr>
      <w:r>
        <w:rPr>
          <w:rFonts w:ascii="Times New Roman" w:eastAsia="Times New Roman" w:hAnsi="Times New Roman" w:cs="Times New Roman"/>
          <w:highlight w:val="white"/>
          <w:u w:val="single"/>
        </w:rPr>
        <w:t>Président</w:t>
      </w:r>
    </w:p>
    <w:p w:rsidR="009077EC" w:rsidRDefault="00AC4EBE">
      <w:pPr>
        <w:widowControl w:val="0"/>
        <w:spacing w:before="160" w:after="160"/>
        <w:ind w:left="720" w:hanging="359"/>
        <w:jc w:val="both"/>
      </w:pP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highlight w:val="white"/>
        </w:rPr>
        <w:t>Organise les évènements d’envergure nationale</w:t>
      </w:r>
    </w:p>
    <w:p w:rsidR="009077EC" w:rsidRDefault="00AC4EBE">
      <w:pPr>
        <w:widowControl w:val="0"/>
        <w:spacing w:before="160" w:after="160"/>
        <w:ind w:left="720" w:hanging="359"/>
        <w:jc w:val="both"/>
      </w:pP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highlight w:val="white"/>
        </w:rPr>
        <w:t>Coordonne et assiste la réalisation des projets locaux</w:t>
      </w:r>
    </w:p>
    <w:p w:rsidR="009077EC" w:rsidRDefault="00AC4EBE">
      <w:pPr>
        <w:widowControl w:val="0"/>
        <w:spacing w:before="160" w:after="160"/>
        <w:ind w:left="720" w:hanging="359"/>
        <w:jc w:val="both"/>
      </w:pP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highlight w:val="white"/>
        </w:rPr>
        <w:t>Contrôle l’activité des organismes locaux</w:t>
      </w:r>
    </w:p>
    <w:p w:rsidR="009077EC" w:rsidRDefault="00AC4EBE">
      <w:pPr>
        <w:widowControl w:val="0"/>
        <w:spacing w:before="160" w:after="160"/>
        <w:ind w:left="720" w:hanging="359"/>
        <w:jc w:val="both"/>
      </w:pP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highlight w:val="white"/>
        </w:rPr>
        <w:t>Gère la liste des anciens étudiants ainsi qu’un éventuel site internet</w:t>
      </w:r>
    </w:p>
    <w:p w:rsidR="009077EC" w:rsidRDefault="00AC4EBE">
      <w:pPr>
        <w:widowControl w:val="0"/>
        <w:spacing w:before="160" w:after="160"/>
        <w:jc w:val="both"/>
      </w:pPr>
      <w:r>
        <w:rPr>
          <w:rFonts w:ascii="Times New Roman" w:eastAsia="Times New Roman" w:hAnsi="Times New Roman" w:cs="Times New Roman"/>
          <w:highlight w:val="white"/>
        </w:rPr>
        <w:t>Le Président est responsable et gère les finances de l’association. Il dispose de la possibilité de nommer une personne en charge de la gestion informatique de l’association. En cas d’imprécision ou de silence des statuts, le Président est à même d’agir dans l’intérêt de l’association en communication avec le Conseil d’Administration.</w:t>
      </w:r>
    </w:p>
    <w:p w:rsidR="009077EC" w:rsidRDefault="00AC4EBE">
      <w:pPr>
        <w:widowControl w:val="0"/>
        <w:spacing w:before="160" w:after="160"/>
        <w:jc w:val="both"/>
      </w:pPr>
      <w:proofErr w:type="spellStart"/>
      <w:r>
        <w:rPr>
          <w:rFonts w:ascii="Times New Roman" w:eastAsia="Times New Roman" w:hAnsi="Times New Roman" w:cs="Times New Roman"/>
          <w:highlight w:val="white"/>
          <w:u w:val="single"/>
        </w:rPr>
        <w:t>Vice Président</w:t>
      </w:r>
      <w:proofErr w:type="spellEnd"/>
    </w:p>
    <w:p w:rsidR="009077EC" w:rsidRDefault="00AC4EBE">
      <w:pPr>
        <w:widowControl w:val="0"/>
        <w:spacing w:before="160" w:after="160"/>
        <w:jc w:val="both"/>
      </w:pPr>
      <w:r>
        <w:rPr>
          <w:rFonts w:ascii="Times New Roman" w:eastAsia="Times New Roman" w:hAnsi="Times New Roman" w:cs="Times New Roman"/>
          <w:highlight w:val="white"/>
        </w:rPr>
        <w:t xml:space="preserve">Contrôle et assiste le Président dans ses actions. Pour ce faire il dispose d’un droit de regard tant sur lesdites actions, que sur le compte bancaire de l’association. Il contrôle les finances. </w:t>
      </w:r>
    </w:p>
    <w:p w:rsidR="009077EC" w:rsidRDefault="00AC4EBE">
      <w:pPr>
        <w:widowControl w:val="0"/>
        <w:spacing w:before="160" w:after="160"/>
        <w:jc w:val="both"/>
      </w:pPr>
      <w:r>
        <w:rPr>
          <w:rFonts w:ascii="Times New Roman" w:eastAsia="Times New Roman" w:hAnsi="Times New Roman" w:cs="Times New Roman"/>
          <w:highlight w:val="white"/>
          <w:u w:val="single"/>
        </w:rPr>
        <w:lastRenderedPageBreak/>
        <w:t>Démission</w:t>
      </w:r>
    </w:p>
    <w:p w:rsidR="009077EC" w:rsidRDefault="00AC4EBE">
      <w:pPr>
        <w:widowControl w:val="0"/>
        <w:spacing w:before="160" w:after="160"/>
        <w:jc w:val="both"/>
      </w:pPr>
      <w:r>
        <w:rPr>
          <w:rFonts w:ascii="Times New Roman" w:eastAsia="Times New Roman" w:hAnsi="Times New Roman" w:cs="Times New Roman"/>
          <w:highlight w:val="white"/>
        </w:rPr>
        <w:t>En cas de démission d’un des membres de l’administration centrale, une nouvelle élection sera organisée dans le mois.</w:t>
      </w:r>
    </w:p>
    <w:p w:rsidR="009077EC" w:rsidRDefault="00AC4EBE">
      <w:pPr>
        <w:widowControl w:val="0"/>
        <w:spacing w:before="160" w:after="160"/>
        <w:jc w:val="both"/>
      </w:pPr>
      <w:r>
        <w:rPr>
          <w:rFonts w:ascii="Times New Roman" w:eastAsia="Times New Roman" w:hAnsi="Times New Roman" w:cs="Times New Roman"/>
          <w:b/>
          <w:color w:val="3366FF"/>
          <w:highlight w:val="white"/>
        </w:rPr>
        <w:t>ARTICLE 10 : SECTIONS LOCALES</w:t>
      </w:r>
    </w:p>
    <w:p w:rsidR="009077EC" w:rsidRDefault="00AC4EBE">
      <w:pPr>
        <w:widowControl w:val="0"/>
        <w:spacing w:before="160" w:after="160"/>
        <w:jc w:val="both"/>
      </w:pPr>
      <w:r>
        <w:rPr>
          <w:rFonts w:ascii="Times New Roman" w:eastAsia="Times New Roman" w:hAnsi="Times New Roman" w:cs="Times New Roman"/>
          <w:highlight w:val="white"/>
        </w:rPr>
        <w:t xml:space="preserve">L’association se divise en quatre sections locales :  </w:t>
      </w:r>
    </w:p>
    <w:p w:rsidR="009077EC" w:rsidRDefault="00AC4EBE">
      <w:pPr>
        <w:widowControl w:val="0"/>
        <w:spacing w:before="160" w:after="160"/>
        <w:jc w:val="both"/>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section</w:t>
      </w:r>
      <w:proofErr w:type="gramEnd"/>
      <w:r>
        <w:rPr>
          <w:rFonts w:ascii="Times New Roman" w:eastAsia="Times New Roman" w:hAnsi="Times New Roman" w:cs="Times New Roman"/>
          <w:highlight w:val="white"/>
        </w:rPr>
        <w:t xml:space="preserve"> Essex », « section lyonnaise », « section Parisienne », « section toulousaine », chargées de remplir les missions de l’association au niveau local. Chaque section est dirigée par au moins un Président et au maximum deux </w:t>
      </w:r>
      <w:proofErr w:type="spellStart"/>
      <w:r>
        <w:rPr>
          <w:rFonts w:ascii="Times New Roman" w:eastAsia="Times New Roman" w:hAnsi="Times New Roman" w:cs="Times New Roman"/>
          <w:highlight w:val="white"/>
        </w:rPr>
        <w:t>Vice Présidents</w:t>
      </w:r>
      <w:proofErr w:type="spellEnd"/>
      <w:r>
        <w:rPr>
          <w:rFonts w:ascii="Times New Roman" w:eastAsia="Times New Roman" w:hAnsi="Times New Roman" w:cs="Times New Roman"/>
          <w:highlight w:val="white"/>
        </w:rPr>
        <w:t xml:space="preserve">, élus pour un an par les membres de chaque section. L’élection  ne peut avoir lieu avant celle de l’administration centrale et après le 1er juillet de chaque année civile. Leurs mandats débutent le 1er juillet. L’élection est organisée à la discrétion de la direction de la </w:t>
      </w:r>
      <w:proofErr w:type="gramStart"/>
      <w:r>
        <w:rPr>
          <w:rFonts w:ascii="Times New Roman" w:eastAsia="Times New Roman" w:hAnsi="Times New Roman" w:cs="Times New Roman"/>
          <w:highlight w:val="white"/>
        </w:rPr>
        <w:t>section ,</w:t>
      </w:r>
      <w:proofErr w:type="gramEnd"/>
      <w:r>
        <w:rPr>
          <w:rFonts w:ascii="Times New Roman" w:eastAsia="Times New Roman" w:hAnsi="Times New Roman" w:cs="Times New Roman"/>
          <w:highlight w:val="white"/>
        </w:rPr>
        <w:t xml:space="preserve"> mais ne peut se dérouler uniquement en présentiel.</w:t>
      </w:r>
    </w:p>
    <w:p w:rsidR="009077EC" w:rsidRDefault="00AC4EBE">
      <w:pPr>
        <w:widowControl w:val="0"/>
        <w:spacing w:before="160" w:after="160"/>
        <w:jc w:val="both"/>
      </w:pPr>
      <w:r>
        <w:rPr>
          <w:rFonts w:ascii="Times New Roman" w:eastAsia="Times New Roman" w:hAnsi="Times New Roman" w:cs="Times New Roman"/>
          <w:highlight w:val="white"/>
          <w:u w:val="single"/>
        </w:rPr>
        <w:t>Président</w:t>
      </w:r>
    </w:p>
    <w:p w:rsidR="009077EC" w:rsidRDefault="00AC4EBE">
      <w:pPr>
        <w:widowControl w:val="0"/>
        <w:spacing w:before="160" w:after="160"/>
        <w:ind w:left="720" w:hanging="359"/>
        <w:jc w:val="both"/>
      </w:pPr>
      <w:r>
        <w:rPr>
          <w:rFonts w:ascii="Times New Roman" w:eastAsia="Times New Roman" w:hAnsi="Times New Roman" w:cs="Times New Roman"/>
        </w:rPr>
        <w:t xml:space="preserve">-        </w:t>
      </w:r>
      <w:r>
        <w:rPr>
          <w:rFonts w:ascii="Times New Roman" w:eastAsia="Times New Roman" w:hAnsi="Times New Roman" w:cs="Times New Roman"/>
          <w:highlight w:val="white"/>
        </w:rPr>
        <w:t>Promeut le diplôme au niveau de la section</w:t>
      </w:r>
    </w:p>
    <w:p w:rsidR="009077EC" w:rsidRDefault="00AC4EBE">
      <w:pPr>
        <w:widowControl w:val="0"/>
        <w:spacing w:before="160" w:after="160"/>
        <w:ind w:left="720" w:hanging="359"/>
        <w:jc w:val="both"/>
      </w:pPr>
      <w:r>
        <w:rPr>
          <w:rFonts w:ascii="Times New Roman" w:eastAsia="Times New Roman" w:hAnsi="Times New Roman" w:cs="Times New Roman"/>
        </w:rPr>
        <w:t xml:space="preserve">-        </w:t>
      </w:r>
      <w:r>
        <w:rPr>
          <w:rFonts w:ascii="Times New Roman" w:eastAsia="Times New Roman" w:hAnsi="Times New Roman" w:cs="Times New Roman"/>
          <w:highlight w:val="white"/>
        </w:rPr>
        <w:t>Organise des évènements visant à maintenir le lien entre promotions au niveau de la section</w:t>
      </w:r>
    </w:p>
    <w:p w:rsidR="009077EC" w:rsidRDefault="00AC4EBE">
      <w:pPr>
        <w:widowControl w:val="0"/>
        <w:spacing w:before="160" w:after="160"/>
        <w:ind w:left="720" w:hanging="359"/>
        <w:jc w:val="both"/>
      </w:pPr>
      <w:r>
        <w:rPr>
          <w:rFonts w:ascii="Times New Roman" w:eastAsia="Times New Roman" w:hAnsi="Times New Roman" w:cs="Times New Roman"/>
        </w:rPr>
        <w:t xml:space="preserve">-        </w:t>
      </w:r>
      <w:r>
        <w:rPr>
          <w:rFonts w:ascii="Times New Roman" w:eastAsia="Times New Roman" w:hAnsi="Times New Roman" w:cs="Times New Roman"/>
          <w:highlight w:val="white"/>
        </w:rPr>
        <w:t>Est responsable de la collecte des cotisations au niveau de la section, cotisations qui devront ensuite être transmises à l’administration centrale</w:t>
      </w:r>
    </w:p>
    <w:p w:rsidR="009077EC" w:rsidRDefault="00AC4EBE">
      <w:pPr>
        <w:widowControl w:val="0"/>
        <w:spacing w:before="160" w:after="160"/>
        <w:jc w:val="both"/>
      </w:pPr>
      <w:proofErr w:type="spellStart"/>
      <w:r>
        <w:rPr>
          <w:rFonts w:ascii="Times New Roman" w:eastAsia="Times New Roman" w:hAnsi="Times New Roman" w:cs="Times New Roman"/>
          <w:highlight w:val="white"/>
          <w:u w:val="single"/>
        </w:rPr>
        <w:t>Vice président</w:t>
      </w:r>
      <w:proofErr w:type="spellEnd"/>
    </w:p>
    <w:p w:rsidR="009077EC" w:rsidRDefault="00AC4EBE">
      <w:pPr>
        <w:widowControl w:val="0"/>
        <w:spacing w:before="160" w:after="160"/>
        <w:jc w:val="both"/>
      </w:pPr>
      <w:r>
        <w:rPr>
          <w:rFonts w:ascii="Times New Roman" w:eastAsia="Times New Roman" w:hAnsi="Times New Roman" w:cs="Times New Roman"/>
          <w:highlight w:val="white"/>
        </w:rPr>
        <w:t>Contrôle et assiste le Président dans ses actions. Pour ce faire il dispose d’un droit de regard.</w:t>
      </w:r>
    </w:p>
    <w:p w:rsidR="009077EC" w:rsidRDefault="00AC4EBE">
      <w:pPr>
        <w:widowControl w:val="0"/>
        <w:spacing w:before="160" w:after="160"/>
        <w:jc w:val="both"/>
      </w:pPr>
      <w:r>
        <w:rPr>
          <w:rFonts w:ascii="Times New Roman" w:eastAsia="Times New Roman" w:hAnsi="Times New Roman" w:cs="Times New Roman"/>
          <w:highlight w:val="white"/>
          <w:u w:val="single"/>
        </w:rPr>
        <w:t>Démission</w:t>
      </w:r>
    </w:p>
    <w:p w:rsidR="009077EC" w:rsidRDefault="00AC4EBE">
      <w:pPr>
        <w:widowControl w:val="0"/>
        <w:spacing w:before="160" w:after="160"/>
        <w:jc w:val="both"/>
      </w:pPr>
      <w:r>
        <w:rPr>
          <w:rFonts w:ascii="Times New Roman" w:eastAsia="Times New Roman" w:hAnsi="Times New Roman" w:cs="Times New Roman"/>
          <w:highlight w:val="white"/>
        </w:rPr>
        <w:t>En cas de démission d’un des membres de la direction d’une section locale, une nouvelle élection sera organisée dans le mois.</w:t>
      </w:r>
    </w:p>
    <w:p w:rsidR="009077EC" w:rsidRDefault="00AC4EBE">
      <w:pPr>
        <w:widowControl w:val="0"/>
        <w:spacing w:before="160" w:after="160"/>
        <w:jc w:val="both"/>
      </w:pPr>
      <w:r>
        <w:rPr>
          <w:rFonts w:ascii="Times New Roman" w:eastAsia="Times New Roman" w:hAnsi="Times New Roman" w:cs="Times New Roman"/>
          <w:b/>
          <w:color w:val="3366FF"/>
          <w:highlight w:val="white"/>
        </w:rPr>
        <w:t>ARTICLE 11 : CONSEIL D’ADMINISTRATION</w:t>
      </w:r>
    </w:p>
    <w:p w:rsidR="009077EC" w:rsidRDefault="00AC4EBE">
      <w:pPr>
        <w:widowControl w:val="0"/>
        <w:spacing w:before="160" w:after="160"/>
        <w:jc w:val="both"/>
      </w:pPr>
      <w:r>
        <w:rPr>
          <w:rFonts w:ascii="Times New Roman" w:eastAsia="Times New Roman" w:hAnsi="Times New Roman" w:cs="Times New Roman"/>
          <w:highlight w:val="white"/>
        </w:rPr>
        <w:t>Le Conseil d’Administration est composé de l’administration nationale ainsi que des différents présidents des sections locales.  Il se réunit sur demande d’un des membres du conseil via internet. Les modalités de réunion sont à la discrétion de l’administration centrale.</w:t>
      </w:r>
    </w:p>
    <w:p w:rsidR="009077EC" w:rsidRDefault="00AC4EBE">
      <w:pPr>
        <w:widowControl w:val="0"/>
        <w:spacing w:before="160" w:after="160"/>
        <w:jc w:val="both"/>
      </w:pPr>
      <w:r>
        <w:rPr>
          <w:rFonts w:ascii="Times New Roman" w:eastAsia="Times New Roman" w:hAnsi="Times New Roman" w:cs="Times New Roman"/>
          <w:highlight w:val="white"/>
        </w:rPr>
        <w:t>Les pouvoirs du conseil:</w:t>
      </w:r>
    </w:p>
    <w:p w:rsidR="009077EC" w:rsidRDefault="00AC4EBE">
      <w:pPr>
        <w:widowControl w:val="0"/>
        <w:spacing w:before="160" w:after="160"/>
        <w:ind w:left="720" w:hanging="359"/>
        <w:jc w:val="both"/>
      </w:pP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highlight w:val="white"/>
        </w:rPr>
        <w:t>Droit de regard sur la situation financière: sur demande d’au moins un de ses membres, le conseil peut exiger de l’administration centrale la présentation et la justification des comptes</w:t>
      </w:r>
    </w:p>
    <w:p w:rsidR="009077EC" w:rsidRDefault="00AC4EBE">
      <w:pPr>
        <w:widowControl w:val="0"/>
        <w:spacing w:before="160" w:after="160"/>
        <w:ind w:left="720" w:hanging="359"/>
        <w:jc w:val="both"/>
      </w:pP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highlight w:val="white"/>
        </w:rPr>
        <w:t>Pouvoir de fixer et de modifier le montant de la cotisation sur demande d’au moins quatre de ses membres.</w:t>
      </w:r>
    </w:p>
    <w:p w:rsidR="009077EC" w:rsidRDefault="00AC4EBE">
      <w:pPr>
        <w:widowControl w:val="0"/>
        <w:spacing w:before="160" w:after="160"/>
        <w:ind w:left="720" w:hanging="359"/>
        <w:jc w:val="both"/>
      </w:pP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highlight w:val="white"/>
        </w:rPr>
        <w:t>Pouvoir de révocation: sur demande d’au moins cinq de ses membres le conseil  peut révoquer un dirigeant de l’administration centrale ou d’une section locale</w:t>
      </w:r>
    </w:p>
    <w:p w:rsidR="009077EC" w:rsidRDefault="00AC4EBE">
      <w:pPr>
        <w:widowControl w:val="0"/>
        <w:spacing w:before="160" w:after="160"/>
        <w:ind w:left="720" w:hanging="359"/>
        <w:jc w:val="both"/>
      </w:pP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highlight w:val="white"/>
        </w:rPr>
        <w:t>Pouvoir d’exclusion d’un membre de l’association: sur demande unanime des membres du conseil, celui-ci  peut exclure un membre de l’association</w:t>
      </w:r>
    </w:p>
    <w:p w:rsidR="009077EC" w:rsidRDefault="00AC4EBE">
      <w:pPr>
        <w:widowControl w:val="0"/>
        <w:spacing w:before="160" w:after="160"/>
        <w:ind w:left="720" w:hanging="359"/>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sz w:val="14"/>
        </w:rPr>
        <w:t xml:space="preserve">        </w:t>
      </w:r>
      <w:r>
        <w:rPr>
          <w:rFonts w:ascii="Times New Roman" w:eastAsia="Times New Roman" w:hAnsi="Times New Roman" w:cs="Times New Roman"/>
          <w:highlight w:val="white"/>
        </w:rPr>
        <w:t xml:space="preserve"> Pouvoir de nomination des membres d’honneur : sur demande unanime des membres du conseil, un individu peut être nommé membre d’honneur.</w:t>
      </w:r>
    </w:p>
    <w:p w:rsidR="003158A1" w:rsidRPr="00D6374A" w:rsidRDefault="003158A1">
      <w:pPr>
        <w:widowControl w:val="0"/>
        <w:spacing w:before="160" w:after="160"/>
        <w:ind w:left="720" w:hanging="359"/>
        <w:jc w:val="both"/>
        <w:rPr>
          <w:color w:val="auto"/>
        </w:rPr>
      </w:pPr>
      <w:r w:rsidRPr="00D6374A">
        <w:rPr>
          <w:rFonts w:ascii="Times New Roman" w:eastAsia="Times New Roman" w:hAnsi="Times New Roman" w:cs="Times New Roman"/>
          <w:color w:val="auto"/>
        </w:rPr>
        <w:t xml:space="preserve">- Pouvoir de modification des statuts : sur demande unanime des membres du conseil, les présents statuts peuvent être modifiés. </w:t>
      </w:r>
    </w:p>
    <w:p w:rsidR="009077EC" w:rsidRDefault="00AC4EBE">
      <w:pPr>
        <w:widowControl w:val="0"/>
        <w:spacing w:before="160" w:after="160"/>
        <w:jc w:val="both"/>
      </w:pPr>
      <w:r>
        <w:rPr>
          <w:rFonts w:ascii="Times New Roman" w:eastAsia="Times New Roman" w:hAnsi="Times New Roman" w:cs="Times New Roman"/>
          <w:b/>
          <w:color w:val="3366FF"/>
          <w:highlight w:val="white"/>
        </w:rPr>
        <w:t>ARTICLE 12 : RÉMUNÉRATIONS</w:t>
      </w:r>
    </w:p>
    <w:p w:rsidR="009077EC" w:rsidRDefault="00AC4EBE">
      <w:pPr>
        <w:widowControl w:val="0"/>
        <w:spacing w:before="160" w:after="160"/>
        <w:jc w:val="both"/>
      </w:pPr>
      <w:r>
        <w:rPr>
          <w:rFonts w:ascii="Times New Roman" w:eastAsia="Times New Roman" w:hAnsi="Times New Roman" w:cs="Times New Roman"/>
          <w:highlight w:val="white"/>
        </w:rPr>
        <w:t>Les dirigeants de l’administration centrale et des sections locales ne sont pas rémunérés.  Toutefois, les frais et débours occasionnés par l’accomplissement de leur mandat peuvent être remboursés sur présentation d’un justificatif. Les comptes doivent faire mention des remboursements des frais de mission, de déplacements ou de représentation réglés aux dirigeants</w:t>
      </w:r>
    </w:p>
    <w:p w:rsidR="009077EC" w:rsidRPr="00871626" w:rsidRDefault="00AC4EBE">
      <w:pPr>
        <w:widowControl w:val="0"/>
        <w:rPr>
          <w:color w:val="00B050"/>
        </w:rPr>
      </w:pPr>
      <w:r>
        <w:rPr>
          <w:rFonts w:ascii="Times New Roman" w:eastAsia="Times New Roman" w:hAnsi="Times New Roman" w:cs="Times New Roman"/>
        </w:rPr>
        <w:t xml:space="preserve"> </w:t>
      </w:r>
    </w:p>
    <w:p w:rsidR="009077EC" w:rsidRDefault="00AC4EBE">
      <w:pPr>
        <w:widowControl w:val="0"/>
        <w:spacing w:before="160" w:after="160"/>
      </w:pPr>
      <w:r>
        <w:rPr>
          <w:rFonts w:ascii="Times New Roman" w:eastAsia="Times New Roman" w:hAnsi="Times New Roman" w:cs="Times New Roman"/>
          <w:b/>
          <w:color w:val="3366FF"/>
          <w:highlight w:val="white"/>
        </w:rPr>
        <w:t>ARTICLE 14 : DISSOLUTION DES BIENS</w:t>
      </w:r>
    </w:p>
    <w:p w:rsidR="009077EC" w:rsidRDefault="00AC4EBE">
      <w:pPr>
        <w:widowControl w:val="0"/>
        <w:spacing w:before="160" w:after="160"/>
        <w:jc w:val="both"/>
      </w:pPr>
      <w:r>
        <w:rPr>
          <w:rFonts w:ascii="Times New Roman" w:eastAsia="Times New Roman" w:hAnsi="Times New Roman" w:cs="Times New Roman"/>
          <w:highlight w:val="white"/>
        </w:rPr>
        <w:t>En cas de dissolution, le conseil d’administration désigne un ou plusieurs liquidateurs qui seront chargés de la liquidation des biens de l’association et dont il détermine les pouvoirs. Les membres de l’association ne peuvent se voir attribuer, en dehors de la reprise de leurs apports financiers, mobiliers ou immobiliers, une part quelconque des biens de l’association. L’actif net subsistant sera attribué obligatoirement à une ou plusieurs associations poursuivant des buts similaires ou à des associations caritatives.</w:t>
      </w:r>
    </w:p>
    <w:p w:rsidR="009077EC" w:rsidRDefault="00AC4EBE">
      <w:pPr>
        <w:widowControl w:val="0"/>
      </w:pPr>
      <w:r>
        <w:rPr>
          <w:rFonts w:ascii="Times New Roman" w:eastAsia="Times New Roman" w:hAnsi="Times New Roman" w:cs="Times New Roman"/>
        </w:rPr>
        <w:t xml:space="preserve"> </w:t>
      </w:r>
    </w:p>
    <w:p w:rsidR="009077EC" w:rsidRDefault="009077EC">
      <w:pPr>
        <w:widowControl w:val="0"/>
      </w:pPr>
      <w:bookmarkStart w:id="0" w:name="_GoBack"/>
      <w:bookmarkEnd w:id="0"/>
    </w:p>
    <w:p w:rsidR="009077EC" w:rsidRDefault="009077EC">
      <w:pPr>
        <w:widowControl w:val="0"/>
      </w:pPr>
    </w:p>
    <w:sectPr w:rsidR="009077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EC"/>
    <w:rsid w:val="003158A1"/>
    <w:rsid w:val="00871626"/>
    <w:rsid w:val="009077EC"/>
    <w:rsid w:val="00AC4EBE"/>
    <w:rsid w:val="00D63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0E70C-1AD1-48EB-98D8-D6F113A5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contextualSpacing/>
    </w:pPr>
    <w:rPr>
      <w:rFonts w:ascii="Trebuchet MS" w:eastAsia="Trebuchet MS" w:hAnsi="Trebuchet MS" w:cs="Trebuchet MS"/>
      <w:sz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eastAsia="Arial" w:hAnsi="Arial" w:cs="Arial"/>
      <w:color w:val="000000"/>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C4E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EB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6808</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Statuts association double diplome.docx</vt:lpstr>
      <vt:lpstr>Statuts association double diplome.docx</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association double diplome.docx</dc:title>
  <dc:creator>Rémi Pison</dc:creator>
  <cp:lastModifiedBy>Thomas Pison</cp:lastModifiedBy>
  <cp:revision>2</cp:revision>
  <dcterms:created xsi:type="dcterms:W3CDTF">2015-05-05T09:02:00Z</dcterms:created>
  <dcterms:modified xsi:type="dcterms:W3CDTF">2015-05-05T09:02:00Z</dcterms:modified>
</cp:coreProperties>
</file>